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C40048" w:rsidRDefault="00C40048" w:rsidP="00C40048">
      <w:pPr>
        <w:ind w:left="5103" w:right="-284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  <w:r>
        <w:rPr>
          <w:sz w:val="28"/>
          <w:szCs w:val="28"/>
        </w:rPr>
        <w:t>8</w:t>
      </w:r>
    </w:p>
    <w:p w:rsidR="00C40048" w:rsidRPr="00A44F48" w:rsidRDefault="00C40048" w:rsidP="00C40048">
      <w:pPr>
        <w:ind w:left="5103" w:right="-284" w:hanging="1"/>
        <w:rPr>
          <w:rFonts w:eastAsia="Sylfaen"/>
          <w:sz w:val="28"/>
          <w:szCs w:val="28"/>
        </w:rPr>
      </w:pPr>
      <w:proofErr w:type="gramStart"/>
      <w:r w:rsidRPr="00A44F48">
        <w:rPr>
          <w:sz w:val="28"/>
          <w:szCs w:val="28"/>
        </w:rPr>
        <w:t>к</w:t>
      </w:r>
      <w:proofErr w:type="gramEnd"/>
      <w:r w:rsidRPr="00A44F48">
        <w:rPr>
          <w:sz w:val="28"/>
          <w:szCs w:val="28"/>
        </w:rPr>
        <w:t xml:space="preserve"> </w:t>
      </w:r>
      <w:r w:rsidRPr="00A44F48">
        <w:rPr>
          <w:rFonts w:eastAsia="Sylfae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C40048" w:rsidRDefault="00C40048" w:rsidP="00C40048">
      <w:pPr>
        <w:pStyle w:val="ConsPlusNormal"/>
        <w:ind w:left="5103"/>
        <w:jc w:val="both"/>
        <w:rPr>
          <w:sz w:val="28"/>
          <w:szCs w:val="28"/>
        </w:rPr>
      </w:pPr>
    </w:p>
    <w:p w:rsidR="00EA0770" w:rsidRDefault="00EA0770" w:rsidP="00C40048">
      <w:pPr>
        <w:pStyle w:val="ConsPlusNormal"/>
        <w:ind w:left="5103"/>
        <w:jc w:val="both"/>
        <w:rPr>
          <w:sz w:val="28"/>
          <w:szCs w:val="28"/>
        </w:rPr>
      </w:pPr>
    </w:p>
    <w:p w:rsidR="00EA0770" w:rsidRDefault="00EA0770" w:rsidP="00C40048">
      <w:pPr>
        <w:pStyle w:val="ConsPlusNormal"/>
        <w:ind w:left="5103"/>
        <w:jc w:val="both"/>
        <w:rPr>
          <w:sz w:val="28"/>
          <w:szCs w:val="28"/>
        </w:rPr>
      </w:pPr>
    </w:p>
    <w:p w:rsidR="00C40048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08"/>
      <w:bookmarkEnd w:id="0"/>
      <w:r w:rsidRPr="00F22628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C40048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2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тавок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субсидий для предоставления финансовой государственной </w:t>
      </w:r>
    </w:p>
    <w:p w:rsidR="00C40048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развития личного подсобного хозяйства </w:t>
      </w:r>
      <w:r w:rsidRPr="00F22628">
        <w:rPr>
          <w:rFonts w:ascii="Times New Roman" w:hAnsi="Times New Roman" w:cs="Times New Roman"/>
          <w:sz w:val="28"/>
          <w:szCs w:val="28"/>
        </w:rPr>
        <w:t xml:space="preserve">в области </w:t>
      </w:r>
    </w:p>
    <w:p w:rsidR="00C40048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производства</w:t>
      </w:r>
    </w:p>
    <w:p w:rsidR="00C40048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B4F9E" w:rsidRDefault="00C40048" w:rsidP="00C400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C0203">
        <w:rPr>
          <w:rFonts w:ascii="Times New Roman" w:hAnsi="Times New Roman" w:cs="Times New Roman"/>
          <w:sz w:val="28"/>
          <w:szCs w:val="28"/>
        </w:rPr>
        <w:t xml:space="preserve">Список изменяющих документов (в ред. </w:t>
      </w:r>
      <w:hyperlink r:id="rId6" w:history="1">
        <w:r w:rsidRPr="00CC0203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CC0203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40048" w:rsidRPr="00CC0203" w:rsidRDefault="00C40048" w:rsidP="00C400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C0203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CC0203">
        <w:rPr>
          <w:rFonts w:ascii="Times New Roman" w:hAnsi="Times New Roman" w:cs="Times New Roman"/>
          <w:sz w:val="28"/>
          <w:szCs w:val="28"/>
        </w:rPr>
        <w:t xml:space="preserve"> (губернатора) Краснодарского края от 09.04.2021 № 205)</w:t>
      </w:r>
    </w:p>
    <w:p w:rsidR="00BF14A4" w:rsidRPr="00856AAE" w:rsidRDefault="00BF14A4" w:rsidP="00BF14A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"/>
        <w:gridCol w:w="1738"/>
        <w:gridCol w:w="3572"/>
        <w:gridCol w:w="3439"/>
      </w:tblGrid>
      <w:tr w:rsidR="00BF14A4" w:rsidRPr="00EA0770" w:rsidTr="00EA0770">
        <w:trPr>
          <w:cantSplit/>
          <w:trHeight w:val="928"/>
        </w:trPr>
        <w:tc>
          <w:tcPr>
            <w:tcW w:w="744" w:type="dxa"/>
          </w:tcPr>
          <w:p w:rsidR="00BF14A4" w:rsidRPr="00EA0770" w:rsidRDefault="00D839E9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14A4"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011" w:type="dxa"/>
            <w:gridSpan w:val="2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четвертом квартале предыдущего года, для граждан, осуществляющих непредпринимател</w:t>
            </w:r>
            <w:bookmarkStart w:id="1" w:name="_GoBack"/>
            <w:bookmarkEnd w:id="1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ьскую деятельность по производству и переработке сельскохозяйственной продукции</w:t>
            </w:r>
          </w:p>
        </w:tc>
      </w:tr>
      <w:tr w:rsidR="00BF14A4" w:rsidRPr="00EA0770" w:rsidTr="00EA0770">
        <w:trPr>
          <w:cantSplit/>
          <w:trHeight w:val="28"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перешедших на специальный налоговый режим "налог на профессиональный доход"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перешедших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на специальный налоговый режим "налог на профессиональный доход"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9" w:type="dxa"/>
            <w:gridSpan w:val="3"/>
          </w:tcPr>
          <w:p w:rsidR="00BF14A4" w:rsidRPr="00EA0770" w:rsidRDefault="00BF14A4" w:rsidP="00EA0770">
            <w:pPr>
              <w:pStyle w:val="ConsPlusNormal"/>
              <w:ind w:lef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749" w:type="dxa"/>
            <w:gridSpan w:val="3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коров, нетелей, ремонтных телок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от 1 до 3 голов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веса, но не более 50%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  <w:trHeight w:val="625"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4 и более голов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  <w:trHeight w:val="28"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49" w:type="dxa"/>
            <w:gridSpan w:val="3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овцематок (ярочек)</w:t>
            </w:r>
          </w:p>
        </w:tc>
      </w:tr>
      <w:tr w:rsidR="00EA0770" w:rsidRPr="00EA0770" w:rsidTr="008F381E">
        <w:trPr>
          <w:cantSplit/>
          <w:trHeight w:val="287"/>
        </w:trPr>
        <w:tc>
          <w:tcPr>
            <w:tcW w:w="744" w:type="dxa"/>
          </w:tcPr>
          <w:p w:rsidR="00EA0770" w:rsidRPr="00EA0770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EA0770" w:rsidRPr="00EA0770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EA0770" w:rsidRPr="00EA0770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EA0770" w:rsidRPr="00EA0770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до 20 голов</w:t>
            </w:r>
          </w:p>
        </w:tc>
        <w:tc>
          <w:tcPr>
            <w:tcW w:w="3572" w:type="dxa"/>
          </w:tcPr>
          <w:p w:rsidR="00FA4E07" w:rsidRPr="00EA0770" w:rsidRDefault="00BF14A4" w:rsidP="00EA0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1 кг живого веса, но не более 50% от фактически понесенных затрат при наличии общего поголовья с учетом приобретаемого не более 20 голов по </w:t>
            </w:r>
            <w:proofErr w:type="spell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более 20 голов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749" w:type="dxa"/>
            <w:gridSpan w:val="3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козочек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козочек до 3 голов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живого веса, но не более 50%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козочек более 3 голов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200 рублей за 1 кг живого веса,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9" w:type="dxa"/>
            <w:gridSpan w:val="3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 до 50 голов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50% от фактически понесенных затрат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 более 50 голов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 до 50 голов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 более 50 голов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49" w:type="dxa"/>
            <w:gridSpan w:val="3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мяса крупного рогатого скота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5 рублей за 1 кг живого веса, но не более чем за 1000 кг в финансовом году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5 рублей за 1 кг живого веса, но не более чем за 5000 кг в финансовом году</w:t>
            </w:r>
          </w:p>
        </w:tc>
      </w:tr>
      <w:tr w:rsidR="00EA0770" w:rsidRPr="00EA0770" w:rsidTr="008F381E">
        <w:trPr>
          <w:cantSplit/>
          <w:trHeight w:val="287"/>
        </w:trPr>
        <w:tc>
          <w:tcPr>
            <w:tcW w:w="744" w:type="dxa"/>
          </w:tcPr>
          <w:p w:rsidR="00EA0770" w:rsidRPr="00EA0770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738" w:type="dxa"/>
          </w:tcPr>
          <w:p w:rsidR="00EA0770" w:rsidRPr="00EA0770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572" w:type="dxa"/>
          </w:tcPr>
          <w:p w:rsidR="00EA0770" w:rsidRPr="00EA0770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439" w:type="dxa"/>
          </w:tcPr>
          <w:p w:rsidR="00EA0770" w:rsidRPr="00EA0770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A077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молока (коров, коз)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 рубля за 1 кг молока, но не более чем за 10000 кг в финансовом году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0770">
              <w:rPr>
                <w:rFonts w:ascii="Times New Roman" w:hAnsi="Times New Roman" w:cs="Times New Roman"/>
                <w:sz w:val="24"/>
                <w:szCs w:val="24"/>
              </w:rPr>
              <w:t>2 рубля за 1 кг молока, но не более чем за 25000 кг в финансовом году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749" w:type="dxa"/>
            <w:gridSpan w:val="3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lastRenderedPageBreak/>
              <w:t>4.1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A0770">
              <w:rPr>
                <w:rFonts w:ascii="Times New Roman" w:hAnsi="Times New Roman" w:cs="Times New Roman"/>
                <w:szCs w:val="22"/>
              </w:rPr>
              <w:t>за</w:t>
            </w:r>
            <w:proofErr w:type="gramEnd"/>
            <w:r w:rsidRPr="00EA0770">
              <w:rPr>
                <w:rFonts w:ascii="Times New Roman" w:hAnsi="Times New Roman" w:cs="Times New Roman"/>
                <w:szCs w:val="22"/>
              </w:rPr>
              <w:t xml:space="preserve"> искусственное осеменение крупного рогатого скота</w:t>
            </w:r>
          </w:p>
        </w:tc>
        <w:tc>
          <w:tcPr>
            <w:tcW w:w="7011" w:type="dxa"/>
            <w:gridSpan w:val="2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500 рублей за одну голову,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4.2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A0770">
              <w:rPr>
                <w:rFonts w:ascii="Times New Roman" w:hAnsi="Times New Roman" w:cs="Times New Roman"/>
                <w:szCs w:val="22"/>
              </w:rPr>
              <w:t>за</w:t>
            </w:r>
            <w:proofErr w:type="gramEnd"/>
            <w:r w:rsidRPr="00EA0770">
              <w:rPr>
                <w:rFonts w:ascii="Times New Roman" w:hAnsi="Times New Roman" w:cs="Times New Roman"/>
                <w:szCs w:val="22"/>
              </w:rPr>
              <w:t xml:space="preserve"> искусственное осеменение овец и коз</w:t>
            </w:r>
          </w:p>
        </w:tc>
        <w:tc>
          <w:tcPr>
            <w:tcW w:w="7011" w:type="dxa"/>
            <w:gridSpan w:val="2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350 рублей за одну голову, но не более 50% от фактически понесенных затрат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749" w:type="dxa"/>
            <w:gridSpan w:val="3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A0770">
              <w:rPr>
                <w:rFonts w:ascii="Times New Roman" w:hAnsi="Times New Roman" w:cs="Times New Roman"/>
                <w:szCs w:val="22"/>
              </w:rPr>
              <w:t>строительство</w:t>
            </w:r>
            <w:proofErr w:type="gramEnd"/>
            <w:r w:rsidRPr="00EA0770">
              <w:rPr>
                <w:rFonts w:ascii="Times New Roman" w:hAnsi="Times New Roman" w:cs="Times New Roman"/>
                <w:szCs w:val="22"/>
              </w:rPr>
              <w:t xml:space="preserve"> теплиц на металлическом и стеклопластиковом каркасе площадью не менее 50 кв. м каждая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350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350 рублей за 1 кв. м, но не более 100% от фактически понесенных затрат и не более чем за 0,2 га в финансовом году</w:t>
            </w:r>
          </w:p>
        </w:tc>
      </w:tr>
      <w:tr w:rsidR="00BF14A4" w:rsidRPr="00EA0770" w:rsidTr="00EA0770">
        <w:trPr>
          <w:cantSplit/>
        </w:trPr>
        <w:tc>
          <w:tcPr>
            <w:tcW w:w="744" w:type="dxa"/>
          </w:tcPr>
          <w:p w:rsidR="00BF14A4" w:rsidRPr="00EA0770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5.2</w:t>
            </w:r>
          </w:p>
        </w:tc>
        <w:tc>
          <w:tcPr>
            <w:tcW w:w="1738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A0770">
              <w:rPr>
                <w:rFonts w:ascii="Times New Roman" w:hAnsi="Times New Roman" w:cs="Times New Roman"/>
                <w:szCs w:val="22"/>
              </w:rPr>
              <w:t>строительство</w:t>
            </w:r>
            <w:proofErr w:type="gramEnd"/>
            <w:r w:rsidRPr="00EA0770">
              <w:rPr>
                <w:rFonts w:ascii="Times New Roman" w:hAnsi="Times New Roman" w:cs="Times New Roman"/>
                <w:szCs w:val="22"/>
              </w:rPr>
              <w:t xml:space="preserve"> теплиц на деревянном и комбинированном каркасе площадью не менее 50 кв. м каждая</w:t>
            </w:r>
          </w:p>
        </w:tc>
        <w:tc>
          <w:tcPr>
            <w:tcW w:w="3572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150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3439" w:type="dxa"/>
          </w:tcPr>
          <w:p w:rsidR="00BF14A4" w:rsidRPr="00EA0770" w:rsidRDefault="00BF14A4" w:rsidP="00D5406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A0770">
              <w:rPr>
                <w:rFonts w:ascii="Times New Roman" w:hAnsi="Times New Roman" w:cs="Times New Roman"/>
                <w:szCs w:val="22"/>
              </w:rPr>
              <w:t>150 рублей за 1 кв. м, но не более 100% от фактически понесенных затрат и не более чем за 0,2 га в финансовом году</w:t>
            </w:r>
          </w:p>
        </w:tc>
      </w:tr>
    </w:tbl>
    <w:p w:rsidR="00BF14A4" w:rsidRPr="00EA0770" w:rsidRDefault="00BF14A4" w:rsidP="007F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A0770" w:rsidRPr="00EA0770" w:rsidRDefault="00EA0770" w:rsidP="007F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A0770" w:rsidRPr="00EA0770" w:rsidRDefault="00EA0770" w:rsidP="007F30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A0770" w:rsidRPr="00A44F48" w:rsidRDefault="00EA0770" w:rsidP="00EA077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EA0770" w:rsidRPr="00A44F48" w:rsidRDefault="00EA0770" w:rsidP="00EA077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44F48">
        <w:rPr>
          <w:sz w:val="28"/>
          <w:szCs w:val="28"/>
        </w:rPr>
        <w:t>образования</w:t>
      </w:r>
      <w:proofErr w:type="gramEnd"/>
      <w:r w:rsidRPr="00A44F48">
        <w:rPr>
          <w:sz w:val="28"/>
          <w:szCs w:val="28"/>
        </w:rPr>
        <w:t xml:space="preserve"> Тимашевский район </w:t>
      </w:r>
      <w:r>
        <w:rPr>
          <w:sz w:val="28"/>
          <w:szCs w:val="28"/>
        </w:rPr>
        <w:t xml:space="preserve">                                                      А.С. Самарин</w:t>
      </w:r>
    </w:p>
    <w:p w:rsidR="00EA0770" w:rsidRPr="00662C41" w:rsidRDefault="00EA0770" w:rsidP="00EA0770">
      <w:pPr>
        <w:jc w:val="both"/>
        <w:rPr>
          <w:sz w:val="28"/>
          <w:szCs w:val="28"/>
        </w:rPr>
      </w:pPr>
    </w:p>
    <w:p w:rsidR="00EA0770" w:rsidRDefault="00EA0770" w:rsidP="007F30A2">
      <w:pPr>
        <w:pStyle w:val="ConsPlusTitle"/>
        <w:jc w:val="center"/>
      </w:pPr>
    </w:p>
    <w:sectPr w:rsidR="00EA0770" w:rsidSect="00EA0770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FA3" w:rsidRDefault="005B3FA3" w:rsidP="005B3FA3">
      <w:r>
        <w:separator/>
      </w:r>
    </w:p>
  </w:endnote>
  <w:endnote w:type="continuationSeparator" w:id="0">
    <w:p w:rsidR="005B3FA3" w:rsidRDefault="005B3FA3" w:rsidP="005B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FA3" w:rsidRDefault="005B3FA3" w:rsidP="005B3FA3">
      <w:r>
        <w:separator/>
      </w:r>
    </w:p>
  </w:footnote>
  <w:footnote w:type="continuationSeparator" w:id="0">
    <w:p w:rsidR="005B3FA3" w:rsidRDefault="005B3FA3" w:rsidP="005B3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510587"/>
      <w:docPartObj>
        <w:docPartGallery w:val="Page Numbers (Top of Page)"/>
        <w:docPartUnique/>
      </w:docPartObj>
    </w:sdtPr>
    <w:sdtEndPr/>
    <w:sdtContent>
      <w:p w:rsidR="005B3FA3" w:rsidRDefault="005B3F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770">
          <w:rPr>
            <w:noProof/>
          </w:rPr>
          <w:t>2</w:t>
        </w:r>
        <w:r>
          <w:fldChar w:fldCharType="end"/>
        </w:r>
      </w:p>
    </w:sdtContent>
  </w:sdt>
  <w:p w:rsidR="005B3FA3" w:rsidRDefault="005B3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134B58"/>
    <w:rsid w:val="00376326"/>
    <w:rsid w:val="004B4F9E"/>
    <w:rsid w:val="005A4621"/>
    <w:rsid w:val="005B3FA3"/>
    <w:rsid w:val="007F30A2"/>
    <w:rsid w:val="00AD251E"/>
    <w:rsid w:val="00BF14A4"/>
    <w:rsid w:val="00C01DE5"/>
    <w:rsid w:val="00C40048"/>
    <w:rsid w:val="00CC1A88"/>
    <w:rsid w:val="00D839E9"/>
    <w:rsid w:val="00DB31C6"/>
    <w:rsid w:val="00DD2242"/>
    <w:rsid w:val="00EA0770"/>
    <w:rsid w:val="00F364DE"/>
    <w:rsid w:val="00F420BE"/>
    <w:rsid w:val="00FA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FA4E07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58D1BEC5B5B6331C82A470A8B57B4AA0254974BF52EBFFFC9FDD37CAD9E80B7DA233346911D189265013386EB198EAF6B0E378ED86ECDB9EB1CB6Dk77F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17</cp:revision>
  <dcterms:created xsi:type="dcterms:W3CDTF">2020-05-20T11:39:00Z</dcterms:created>
  <dcterms:modified xsi:type="dcterms:W3CDTF">2021-06-16T11:39:00Z</dcterms:modified>
</cp:coreProperties>
</file>